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88CB" w14:textId="77777777" w:rsidR="002311A1" w:rsidRPr="001C7AC8" w:rsidRDefault="002311A1" w:rsidP="002311A1">
      <w:pPr>
        <w:shd w:val="clear" w:color="auto" w:fill="000000"/>
        <w:spacing w:after="0" w:line="259" w:lineRule="auto"/>
        <w:ind w:left="14" w:firstLine="0"/>
      </w:pPr>
      <w:r w:rsidRPr="001C7AC8">
        <w:rPr>
          <w:b/>
          <w:color w:val="FFFFFF"/>
          <w:sz w:val="28"/>
        </w:rPr>
        <w:t>Freistellung vom Unterricht</w:t>
      </w:r>
      <w:r w:rsidRPr="001C7AC8">
        <w:rPr>
          <w:b/>
          <w:color w:val="FFFFFF"/>
          <w:sz w:val="28"/>
          <w:vertAlign w:val="superscript"/>
        </w:rPr>
        <w:footnoteReference w:id="1"/>
      </w:r>
    </w:p>
    <w:p w14:paraId="0259A08D" w14:textId="77777777" w:rsidR="002311A1" w:rsidRPr="001C7AC8" w:rsidRDefault="002311A1" w:rsidP="002311A1">
      <w:pPr>
        <w:spacing w:after="19" w:line="259" w:lineRule="auto"/>
        <w:ind w:left="14" w:firstLine="0"/>
      </w:pPr>
      <w:r w:rsidRPr="001C7AC8">
        <w:t xml:space="preserve">  </w:t>
      </w:r>
    </w:p>
    <w:p w14:paraId="4370FBAB" w14:textId="77777777" w:rsidR="002311A1" w:rsidRPr="001C7AC8" w:rsidRDefault="002311A1" w:rsidP="002311A1">
      <w:pPr>
        <w:pBdr>
          <w:top w:val="single" w:sz="4" w:space="0" w:color="000000"/>
          <w:left w:val="single" w:sz="4" w:space="0" w:color="000000"/>
          <w:bottom w:val="single" w:sz="4" w:space="0" w:color="000000"/>
          <w:right w:val="single" w:sz="4" w:space="0" w:color="000000"/>
        </w:pBdr>
        <w:spacing w:after="0" w:line="251" w:lineRule="auto"/>
        <w:ind w:left="14" w:right="3" w:firstLine="0"/>
      </w:pPr>
      <w:r w:rsidRPr="001C7AC8">
        <w:rPr>
          <w:b/>
        </w:rPr>
        <w:t>Gesetzliche Grundlage:</w:t>
      </w:r>
      <w:r w:rsidRPr="001C7AC8">
        <w:t xml:space="preserve"> Auf Ansuchen kann für einzelne Stunden bis zu einem Tag der Klassenvorstand, darüber hinaus bis zu einer Woche der Schulleiter, mehr als eine Woche der Landesschulrat die Erlaubnis zum Fernbleiben aus </w:t>
      </w:r>
      <w:r w:rsidRPr="001C7AC8">
        <w:rPr>
          <w:b/>
        </w:rPr>
        <w:t>wichtigen Gründen</w:t>
      </w:r>
      <w:r w:rsidRPr="001C7AC8">
        <w:rPr>
          <w:b/>
          <w:vertAlign w:val="superscript"/>
        </w:rPr>
        <w:t xml:space="preserve"> </w:t>
      </w:r>
      <w:r w:rsidRPr="001C7AC8">
        <w:t>erteilen.</w:t>
      </w:r>
      <w:r w:rsidRPr="001C7AC8">
        <w:rPr>
          <w:b/>
        </w:rPr>
        <w:t xml:space="preserve"> </w:t>
      </w:r>
      <w:r w:rsidRPr="001C7AC8">
        <w:t xml:space="preserve"> </w:t>
      </w:r>
    </w:p>
    <w:p w14:paraId="60739CAC" w14:textId="77777777" w:rsidR="002311A1" w:rsidRPr="001C7AC8" w:rsidRDefault="002311A1" w:rsidP="002311A1">
      <w:pPr>
        <w:spacing w:after="0" w:line="259" w:lineRule="auto"/>
        <w:ind w:left="14" w:firstLine="0"/>
      </w:pPr>
      <w:r w:rsidRPr="001C7AC8">
        <w:t xml:space="preserve">  </w:t>
      </w:r>
    </w:p>
    <w:p w14:paraId="4E4E6340" w14:textId="77777777" w:rsidR="002311A1" w:rsidRPr="001C7AC8" w:rsidRDefault="002311A1" w:rsidP="002311A1">
      <w:pPr>
        <w:spacing w:after="33" w:line="259" w:lineRule="auto"/>
        <w:ind w:left="14" w:firstLine="0"/>
      </w:pPr>
      <w:r w:rsidRPr="001C7AC8">
        <w:rPr>
          <w:b/>
        </w:rPr>
        <w:t>Wichtige Hinweise:</w:t>
      </w:r>
      <w:r w:rsidRPr="001C7AC8">
        <w:t xml:space="preserve">   </w:t>
      </w:r>
    </w:p>
    <w:p w14:paraId="30427640" w14:textId="77777777" w:rsidR="002311A1" w:rsidRPr="001C7AC8" w:rsidRDefault="002311A1" w:rsidP="002311A1">
      <w:pPr>
        <w:numPr>
          <w:ilvl w:val="0"/>
          <w:numId w:val="2"/>
        </w:numPr>
        <w:spacing w:after="45" w:line="259" w:lineRule="auto"/>
        <w:ind w:right="4" w:hanging="360"/>
      </w:pPr>
      <w:r w:rsidRPr="001C7AC8">
        <w:t xml:space="preserve">Der/Die Erziehungsberechtigte übernimmt für diesen Zeitraum die volle Verantwortung.   </w:t>
      </w:r>
    </w:p>
    <w:p w14:paraId="00BF5397" w14:textId="77777777" w:rsidR="002311A1" w:rsidRPr="001C7AC8" w:rsidRDefault="002311A1" w:rsidP="002311A1">
      <w:pPr>
        <w:numPr>
          <w:ilvl w:val="0"/>
          <w:numId w:val="2"/>
        </w:numPr>
        <w:spacing w:after="34"/>
        <w:ind w:right="4" w:hanging="360"/>
      </w:pPr>
      <w:r w:rsidRPr="001C7AC8">
        <w:t xml:space="preserve">Es besteht während dieser Zeit keine Schülerunfallversicherung.  </w:t>
      </w:r>
    </w:p>
    <w:p w14:paraId="46F66F45" w14:textId="77777777" w:rsidR="002311A1" w:rsidRPr="001C7AC8" w:rsidRDefault="002311A1" w:rsidP="002311A1">
      <w:pPr>
        <w:numPr>
          <w:ilvl w:val="0"/>
          <w:numId w:val="2"/>
        </w:numPr>
        <w:ind w:right="4" w:hanging="360"/>
      </w:pPr>
      <w:r w:rsidRPr="001C7AC8">
        <w:t xml:space="preserve">Mit diesem Ansuchen nimmt der/die Erziehungsberechtigte zur Kenntnis, dass der versäumte Lehrstoff und Hausübungen unverzüglich in Eigenorganisation nachgeholt werden muss.  </w:t>
      </w:r>
    </w:p>
    <w:p w14:paraId="7717725F" w14:textId="77777777" w:rsidR="002311A1" w:rsidRDefault="002311A1" w:rsidP="002311A1">
      <w:pPr>
        <w:pStyle w:val="berschrift1"/>
        <w:ind w:left="0"/>
      </w:pPr>
    </w:p>
    <w:p w14:paraId="598B96AE" w14:textId="77777777" w:rsidR="002311A1" w:rsidRPr="001C7AC8" w:rsidRDefault="002311A1" w:rsidP="002311A1">
      <w:pPr>
        <w:pStyle w:val="berschrift1"/>
      </w:pPr>
      <w:r w:rsidRPr="001C7AC8">
        <w:t>Richtlinien: Ansuchen auf Freistellung vom Unterricht</w:t>
      </w:r>
      <w:r w:rsidRPr="001C7AC8">
        <w:rPr>
          <w:u w:val="none"/>
        </w:rPr>
        <w:t xml:space="preserve"> </w:t>
      </w:r>
    </w:p>
    <w:p w14:paraId="5B2067E7" w14:textId="77777777" w:rsidR="002311A1" w:rsidRPr="001C7AC8" w:rsidRDefault="002311A1" w:rsidP="002311A1">
      <w:pPr>
        <w:spacing w:after="151" w:line="258" w:lineRule="auto"/>
        <w:ind w:left="14" w:right="18" w:firstLine="0"/>
      </w:pPr>
      <w:r w:rsidRPr="001C7AC8">
        <w:rPr>
          <w:sz w:val="23"/>
        </w:rPr>
        <w:t xml:space="preserve">Eine Freistellung vom Unterricht </w:t>
      </w:r>
      <w:r w:rsidRPr="001C7AC8">
        <w:rPr>
          <w:b/>
          <w:sz w:val="23"/>
        </w:rPr>
        <w:t xml:space="preserve">muss immer eine begründete Ausnahme </w:t>
      </w:r>
      <w:r w:rsidRPr="001C7AC8">
        <w:rPr>
          <w:sz w:val="23"/>
        </w:rPr>
        <w:t>sein! Voraussetzung ist, dass der Schüler bzw. die Schülerin keine schwerwiegenden schulischen Probleme hat. An Tagen, an denen Schularbeiten oder Tests stattfinden, ist eine Freistellung grundsätzlich nicht möglich.</w:t>
      </w:r>
      <w:r w:rsidRPr="001C7AC8">
        <w:t xml:space="preserve"> </w:t>
      </w:r>
    </w:p>
    <w:p w14:paraId="053EE8D5" w14:textId="77777777" w:rsidR="002311A1" w:rsidRPr="001C7AC8" w:rsidRDefault="002311A1" w:rsidP="002311A1">
      <w:pPr>
        <w:spacing w:after="212"/>
        <w:ind w:left="9" w:right="4"/>
      </w:pPr>
      <w:r w:rsidRPr="001C7AC8">
        <w:t xml:space="preserve">Freistellungen vom Unterricht sind vom Gesetzgeber in §45 </w:t>
      </w:r>
      <w:proofErr w:type="spellStart"/>
      <w:r w:rsidRPr="001C7AC8">
        <w:t>SchUG</w:t>
      </w:r>
      <w:proofErr w:type="spellEnd"/>
      <w:r w:rsidRPr="001C7AC8">
        <w:t xml:space="preserve"> geregelt und können „aus wichtigen Gründen“ (§45 Abs. 4 </w:t>
      </w:r>
      <w:proofErr w:type="spellStart"/>
      <w:r w:rsidRPr="001C7AC8">
        <w:t>SchUG</w:t>
      </w:r>
      <w:proofErr w:type="spellEnd"/>
      <w:r w:rsidRPr="001C7AC8">
        <w:t xml:space="preserve">) genehmigt werden. Wichtige Gründe sind zum Beispiel:  </w:t>
      </w:r>
    </w:p>
    <w:p w14:paraId="5976D3AC" w14:textId="77777777" w:rsidR="002311A1" w:rsidRPr="001C7AC8" w:rsidRDefault="002311A1" w:rsidP="001F728D">
      <w:pPr>
        <w:numPr>
          <w:ilvl w:val="0"/>
          <w:numId w:val="1"/>
        </w:numPr>
        <w:spacing w:after="0"/>
        <w:ind w:left="731" w:right="6" w:hanging="357"/>
      </w:pPr>
      <w:r w:rsidRPr="001C7AC8">
        <w:t xml:space="preserve">Tätigkeiten im Rahmen der SchülerInnen-Vertretung </w:t>
      </w:r>
    </w:p>
    <w:p w14:paraId="3EA35257" w14:textId="77777777" w:rsidR="002311A1" w:rsidRPr="001C7AC8" w:rsidRDefault="002311A1" w:rsidP="001F728D">
      <w:pPr>
        <w:numPr>
          <w:ilvl w:val="0"/>
          <w:numId w:val="1"/>
        </w:numPr>
        <w:spacing w:after="0"/>
        <w:ind w:left="731" w:right="6" w:hanging="357"/>
      </w:pPr>
      <w:r w:rsidRPr="001C7AC8">
        <w:t xml:space="preserve">Feiertage verschiedener Religionen </w:t>
      </w:r>
    </w:p>
    <w:p w14:paraId="1A9A99D1" w14:textId="77777777" w:rsidR="002311A1" w:rsidRPr="001C7AC8" w:rsidRDefault="002311A1" w:rsidP="001F728D">
      <w:pPr>
        <w:numPr>
          <w:ilvl w:val="0"/>
          <w:numId w:val="1"/>
        </w:numPr>
        <w:spacing w:after="0"/>
        <w:ind w:left="731" w:right="6" w:hanging="357"/>
      </w:pPr>
      <w:r w:rsidRPr="001C7AC8">
        <w:t xml:space="preserve">Gesundheitliche Gründe (z.B. Therapien oder Kuraufenthalte; bitte Bestätigung beibringen) </w:t>
      </w:r>
    </w:p>
    <w:p w14:paraId="380BA1F8" w14:textId="77777777" w:rsidR="002311A1" w:rsidRPr="001C7AC8" w:rsidRDefault="002311A1" w:rsidP="001F728D">
      <w:pPr>
        <w:numPr>
          <w:ilvl w:val="0"/>
          <w:numId w:val="1"/>
        </w:numPr>
        <w:spacing w:after="0"/>
        <w:ind w:left="731" w:right="6" w:hanging="357"/>
      </w:pPr>
      <w:r w:rsidRPr="001C7AC8">
        <w:t xml:space="preserve">Teilnahme an Sportveranstaltungen (bitte Bestätigung beibringen) </w:t>
      </w:r>
    </w:p>
    <w:p w14:paraId="31518607" w14:textId="77777777" w:rsidR="002311A1" w:rsidRPr="001C7AC8" w:rsidRDefault="002311A1" w:rsidP="001F728D">
      <w:pPr>
        <w:numPr>
          <w:ilvl w:val="0"/>
          <w:numId w:val="1"/>
        </w:numPr>
        <w:spacing w:after="0"/>
        <w:ind w:left="731" w:right="6" w:hanging="357"/>
      </w:pPr>
      <w:r w:rsidRPr="001C7AC8">
        <w:t xml:space="preserve">Teilnahme an kulturellen Veranstaltungen (bitte Bestätigung beibringen) </w:t>
      </w:r>
    </w:p>
    <w:p w14:paraId="1F8F99B4" w14:textId="77777777" w:rsidR="002311A1" w:rsidRPr="001C7AC8" w:rsidRDefault="002311A1" w:rsidP="001F728D">
      <w:pPr>
        <w:numPr>
          <w:ilvl w:val="0"/>
          <w:numId w:val="1"/>
        </w:numPr>
        <w:spacing w:after="0"/>
        <w:ind w:left="731" w:right="6" w:hanging="357"/>
      </w:pPr>
      <w:r w:rsidRPr="001C7AC8">
        <w:t xml:space="preserve">Beerdigungen bzw. Hochzeiten enger (!) Verwandter (Eltern, Großeltern, Geschwister) </w:t>
      </w:r>
    </w:p>
    <w:p w14:paraId="63085C17" w14:textId="77777777" w:rsidR="002311A1" w:rsidRDefault="002311A1" w:rsidP="001F728D">
      <w:pPr>
        <w:numPr>
          <w:ilvl w:val="0"/>
          <w:numId w:val="1"/>
        </w:numPr>
        <w:spacing w:after="0"/>
        <w:ind w:left="731" w:right="6" w:hanging="357"/>
      </w:pPr>
      <w:r w:rsidRPr="001C7AC8">
        <w:t xml:space="preserve">Besuche von </w:t>
      </w:r>
      <w:r w:rsidRPr="001C7AC8">
        <w:rPr>
          <w:b/>
          <w:u w:val="single" w:color="000000"/>
        </w:rPr>
        <w:t>Eltern</w:t>
      </w:r>
      <w:r w:rsidRPr="001C7AC8">
        <w:t xml:space="preserve">teilen, die dauerhaft im Ausland leben </w:t>
      </w:r>
    </w:p>
    <w:p w14:paraId="52C1C60E" w14:textId="77777777" w:rsidR="00FD610C" w:rsidRPr="00FD610C" w:rsidRDefault="00FD610C" w:rsidP="001F728D">
      <w:pPr>
        <w:numPr>
          <w:ilvl w:val="0"/>
          <w:numId w:val="1"/>
        </w:numPr>
        <w:spacing w:after="0"/>
        <w:ind w:left="731" w:right="6" w:hanging="357"/>
        <w:rPr>
          <w:b/>
        </w:rPr>
      </w:pPr>
      <w:r w:rsidRPr="00FD610C">
        <w:t>Praktikum in der letzten Schulwoche</w:t>
      </w:r>
      <w:r w:rsidRPr="00FD610C">
        <w:rPr>
          <w:b/>
        </w:rPr>
        <w:t xml:space="preserve"> (Firmenbestätigung beilegen)</w:t>
      </w:r>
    </w:p>
    <w:p w14:paraId="6ED7EFE8" w14:textId="04331C2A" w:rsidR="002311A1" w:rsidRPr="001C7AC8" w:rsidRDefault="001F728D" w:rsidP="002311A1">
      <w:pPr>
        <w:spacing w:after="163"/>
        <w:ind w:left="9" w:right="4"/>
      </w:pPr>
      <w:r>
        <w:br/>
      </w:r>
      <w:r w:rsidR="002311A1" w:rsidRPr="001C7AC8">
        <w:t xml:space="preserve">Verlängerungen von Ferienzeiten werden nicht genehmigt: Urlaubsreisen sind in den Ferienzeiten zu planen. </w:t>
      </w:r>
    </w:p>
    <w:p w14:paraId="6D1B9BE7" w14:textId="77777777" w:rsidR="002311A1" w:rsidRPr="001C7AC8" w:rsidRDefault="002311A1" w:rsidP="002311A1">
      <w:pPr>
        <w:spacing w:after="166"/>
        <w:ind w:left="9" w:right="4"/>
      </w:pPr>
      <w:r w:rsidRPr="001C7AC8">
        <w:t xml:space="preserve">Freistellungen von bis zu einem Tag werden vom Klassenvorstand bzw. der </w:t>
      </w:r>
      <w:proofErr w:type="spellStart"/>
      <w:r w:rsidRPr="001C7AC8">
        <w:t>Klassenvorständin</w:t>
      </w:r>
      <w:proofErr w:type="spellEnd"/>
      <w:r w:rsidRPr="001C7AC8">
        <w:t xml:space="preserve"> bearbeitet und gegebenenfalls genehmigt. Von zwei Tagen bis zu einer Woche ist die Direktion zuständig. Alle Anträge, die mehr als ein</w:t>
      </w:r>
      <w:r w:rsidR="000F5D48">
        <w:t xml:space="preserve">e Woche betreffen, müssen an die Bildungsdirektion </w:t>
      </w:r>
      <w:r w:rsidRPr="001C7AC8">
        <w:t xml:space="preserve">gerichtet werden. </w:t>
      </w:r>
    </w:p>
    <w:p w14:paraId="5738DA3D" w14:textId="77777777" w:rsidR="002311A1" w:rsidRPr="001C7AC8" w:rsidRDefault="002311A1" w:rsidP="002311A1">
      <w:pPr>
        <w:ind w:left="9" w:right="4"/>
      </w:pPr>
      <w:r w:rsidRPr="001C7AC8">
        <w:t xml:space="preserve">Möglicherweise anfallende Stornogebühren für bereits gebuchte Flüge bzw. Reisen können nicht als Rechtfertigung für eine Freistellung vorgebracht werden! </w:t>
      </w:r>
    </w:p>
    <w:p w14:paraId="3B193099" w14:textId="77777777" w:rsidR="002311A1" w:rsidRPr="001C7AC8" w:rsidRDefault="002311A1" w:rsidP="002311A1">
      <w:pPr>
        <w:spacing w:after="166"/>
        <w:ind w:left="9" w:right="4"/>
      </w:pPr>
      <w:r w:rsidRPr="001C7AC8">
        <w:t xml:space="preserve">Günstigere Tarife für Reisen in der Vorsaison sind keine Gründe für eine Freistellung vom Unterricht. </w:t>
      </w:r>
    </w:p>
    <w:p w14:paraId="506A40A3" w14:textId="77777777" w:rsidR="002311A1" w:rsidRPr="001C7AC8" w:rsidRDefault="002311A1" w:rsidP="002311A1">
      <w:pPr>
        <w:spacing w:after="166"/>
        <w:ind w:left="9" w:right="4"/>
      </w:pPr>
      <w:r w:rsidRPr="001C7AC8">
        <w:t xml:space="preserve">Ansuchen an die Direktion, die diesen Richtlinien entsprechen, müssen mit dem entsprechenden Formular (siehe Homepage der Schule) über das Sekretariat eingebracht werden. </w:t>
      </w:r>
    </w:p>
    <w:p w14:paraId="173E8C00" w14:textId="77777777" w:rsidR="002311A1" w:rsidRPr="001C7AC8" w:rsidRDefault="002311A1" w:rsidP="002311A1">
      <w:pPr>
        <w:spacing w:after="0" w:line="259" w:lineRule="auto"/>
        <w:ind w:left="14" w:firstLine="0"/>
      </w:pPr>
      <w:r w:rsidRPr="001C7AC8">
        <w:t xml:space="preserve"> </w:t>
      </w:r>
    </w:p>
    <w:p w14:paraId="558DAD39" w14:textId="77777777" w:rsidR="0091157A" w:rsidRDefault="0091157A"/>
    <w:p w14:paraId="373B39A7" w14:textId="77777777" w:rsidR="002311A1" w:rsidRDefault="002311A1"/>
    <w:sectPr w:rsidR="002311A1" w:rsidSect="001F728D">
      <w:footnotePr>
        <w:numRestart w:val="eachPage"/>
      </w:footnotePr>
      <w:pgSz w:w="11906" w:h="16838"/>
      <w:pgMar w:top="1135" w:right="1263" w:bottom="444" w:left="14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584E" w14:textId="77777777" w:rsidR="00221B93" w:rsidRDefault="00221B93" w:rsidP="002311A1">
      <w:pPr>
        <w:spacing w:after="0" w:line="240" w:lineRule="auto"/>
      </w:pPr>
      <w:r>
        <w:separator/>
      </w:r>
    </w:p>
  </w:endnote>
  <w:endnote w:type="continuationSeparator" w:id="0">
    <w:p w14:paraId="446F410E" w14:textId="77777777" w:rsidR="00221B93" w:rsidRDefault="00221B93" w:rsidP="0023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B849" w14:textId="77777777" w:rsidR="00221B93" w:rsidRDefault="00221B93" w:rsidP="002311A1">
      <w:pPr>
        <w:spacing w:after="0" w:line="240" w:lineRule="auto"/>
      </w:pPr>
      <w:r>
        <w:separator/>
      </w:r>
    </w:p>
  </w:footnote>
  <w:footnote w:type="continuationSeparator" w:id="0">
    <w:p w14:paraId="7F8F51BE" w14:textId="77777777" w:rsidR="00221B93" w:rsidRDefault="00221B93" w:rsidP="002311A1">
      <w:pPr>
        <w:spacing w:after="0" w:line="240" w:lineRule="auto"/>
      </w:pPr>
      <w:r>
        <w:continuationSeparator/>
      </w:r>
    </w:p>
  </w:footnote>
  <w:footnote w:id="1">
    <w:p w14:paraId="331D05DD" w14:textId="37CC2BDC" w:rsidR="002311A1" w:rsidRDefault="002311A1" w:rsidP="002311A1">
      <w:pPr>
        <w:pStyle w:val="footnotedescription"/>
      </w:pPr>
      <w:r>
        <w:rPr>
          <w:rStyle w:val="footnotemark"/>
        </w:rPr>
        <w:footnoteRef/>
      </w:r>
      <w:r>
        <w:t xml:space="preserve"> Das Ansuchen ist </w:t>
      </w:r>
      <w:r w:rsidR="00FD610C">
        <w:rPr>
          <w:b/>
        </w:rPr>
        <w:t>spätestens zwei</w:t>
      </w:r>
      <w:r>
        <w:rPr>
          <w:b/>
        </w:rPr>
        <w:t xml:space="preserve"> Wochen</w:t>
      </w:r>
      <w:r>
        <w:t xml:space="preserve"> vor der erbetenen Freistellung </w:t>
      </w:r>
      <w:r w:rsidR="001F728D">
        <w:br/>
      </w:r>
      <w:r>
        <w:t xml:space="preserve">(Ausnahme: unvorhersehbare Ereignisse) im Sekretariat abzugeben.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F789D"/>
    <w:multiLevelType w:val="hybridMultilevel"/>
    <w:tmpl w:val="DCA89D00"/>
    <w:lvl w:ilvl="0" w:tplc="70F86FC8">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44BEA4">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844D4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2AA9BE">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30B73C">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C8E04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1ECB6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6EAC3A">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2CD21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DB3CCF"/>
    <w:multiLevelType w:val="hybridMultilevel"/>
    <w:tmpl w:val="13F8945E"/>
    <w:lvl w:ilvl="0" w:tplc="64AC73A4">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0026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924E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10DF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9691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E0BE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9252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9CC1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C253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8968116">
    <w:abstractNumId w:val="1"/>
  </w:num>
  <w:num w:numId="2" w16cid:durableId="182978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A1"/>
    <w:rsid w:val="000F5D48"/>
    <w:rsid w:val="001F728D"/>
    <w:rsid w:val="00221B93"/>
    <w:rsid w:val="002311A1"/>
    <w:rsid w:val="00645E6B"/>
    <w:rsid w:val="0091157A"/>
    <w:rsid w:val="00CF2ACB"/>
    <w:rsid w:val="00DA39C9"/>
    <w:rsid w:val="00FD61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DF54"/>
  <w15:chartTrackingRefBased/>
  <w15:docId w15:val="{58C9537E-4D08-44DF-9C0B-FE01B652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1A1"/>
    <w:pPr>
      <w:spacing w:after="5" w:line="254" w:lineRule="auto"/>
      <w:ind w:left="10" w:hanging="10"/>
    </w:pPr>
    <w:rPr>
      <w:rFonts w:ascii="Calibri" w:eastAsia="Calibri" w:hAnsi="Calibri" w:cs="Calibri"/>
      <w:color w:val="000000"/>
    </w:rPr>
  </w:style>
  <w:style w:type="paragraph" w:styleId="berschrift1">
    <w:name w:val="heading 1"/>
    <w:next w:val="Standard"/>
    <w:link w:val="berschrift1Zchn"/>
    <w:uiPriority w:val="9"/>
    <w:qFormat/>
    <w:rsid w:val="002311A1"/>
    <w:pPr>
      <w:keepNext/>
      <w:keepLines/>
      <w:spacing w:after="110"/>
      <w:ind w:left="14"/>
      <w:outlineLvl w:val="0"/>
    </w:pPr>
    <w:rPr>
      <w:rFonts w:ascii="Calibri" w:eastAsia="Calibri" w:hAnsi="Calibri" w:cs="Calibri"/>
      <w:b/>
      <w:color w:val="000000"/>
      <w:sz w:val="28"/>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11A1"/>
    <w:rPr>
      <w:rFonts w:ascii="Calibri" w:eastAsia="Calibri" w:hAnsi="Calibri" w:cs="Calibri"/>
      <w:b/>
      <w:color w:val="000000"/>
      <w:sz w:val="28"/>
      <w:u w:val="single" w:color="000000"/>
    </w:rPr>
  </w:style>
  <w:style w:type="paragraph" w:customStyle="1" w:styleId="footnotedescription">
    <w:name w:val="footnote description"/>
    <w:next w:val="Standard"/>
    <w:link w:val="footnotedescriptionChar"/>
    <w:hidden/>
    <w:rsid w:val="002311A1"/>
    <w:pPr>
      <w:spacing w:after="0" w:line="271" w:lineRule="auto"/>
      <w:ind w:left="14"/>
    </w:pPr>
    <w:rPr>
      <w:rFonts w:ascii="Calibri" w:eastAsia="Calibri" w:hAnsi="Calibri" w:cs="Calibri"/>
      <w:color w:val="000000"/>
      <w:sz w:val="20"/>
    </w:rPr>
  </w:style>
  <w:style w:type="character" w:customStyle="1" w:styleId="footnotedescriptionChar">
    <w:name w:val="footnote description Char"/>
    <w:link w:val="footnotedescription"/>
    <w:rsid w:val="002311A1"/>
    <w:rPr>
      <w:rFonts w:ascii="Calibri" w:eastAsia="Calibri" w:hAnsi="Calibri" w:cs="Calibri"/>
      <w:color w:val="000000"/>
      <w:sz w:val="20"/>
    </w:rPr>
  </w:style>
  <w:style w:type="character" w:customStyle="1" w:styleId="footnotemark">
    <w:name w:val="footnote mark"/>
    <w:hidden/>
    <w:rsid w:val="002311A1"/>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C737C305FA5B7478F373DDC8CE2407E" ma:contentTypeVersion="11" ma:contentTypeDescription="Ein neues Dokument erstellen." ma:contentTypeScope="" ma:versionID="aeffc321df2a57a5a9c096e753728c36">
  <xsd:schema xmlns:xsd="http://www.w3.org/2001/XMLSchema" xmlns:xs="http://www.w3.org/2001/XMLSchema" xmlns:p="http://schemas.microsoft.com/office/2006/metadata/properties" xmlns:ns2="4e7d26a2-83bf-4588-95e5-99e00c501ec5" xmlns:ns3="55b3ee74-ab56-4e7b-bd02-82cd19c29c3d" targetNamespace="http://schemas.microsoft.com/office/2006/metadata/properties" ma:root="true" ma:fieldsID="699e82a821a0d31b5f8b53283e7b2377" ns2:_="" ns3:_="">
    <xsd:import namespace="4e7d26a2-83bf-4588-95e5-99e00c501ec5"/>
    <xsd:import namespace="55b3ee74-ab56-4e7b-bd02-82cd19c29c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26a2-83bf-4588-95e5-99e00c501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3ee74-ab56-4e7b-bd02-82cd19c29c3d"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D0371-46E8-4CD5-987D-45C14D7BF1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77B484-B66D-44E1-A59A-F01690DC5F69}">
  <ds:schemaRefs>
    <ds:schemaRef ds:uri="http://schemas.microsoft.com/sharepoint/v3/contenttype/forms"/>
  </ds:schemaRefs>
</ds:datastoreItem>
</file>

<file path=customXml/itemProps3.xml><?xml version="1.0" encoding="utf-8"?>
<ds:datastoreItem xmlns:ds="http://schemas.openxmlformats.org/officeDocument/2006/customXml" ds:itemID="{82562A98-2E5B-4A11-97FC-EF8D741E4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26a2-83bf-4588-95e5-99e00c501ec5"/>
    <ds:schemaRef ds:uri="55b3ee74-ab56-4e7b-bd02-82cd19c29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Gruber Monika</dc:creator>
  <cp:keywords/>
  <dc:description/>
  <cp:lastModifiedBy>Zotter Wolfgang</cp:lastModifiedBy>
  <cp:revision>2</cp:revision>
  <dcterms:created xsi:type="dcterms:W3CDTF">2023-08-02T02:54:00Z</dcterms:created>
  <dcterms:modified xsi:type="dcterms:W3CDTF">2023-08-02T02:54:00Z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0x0101009C737C305FA5B7478F373DDC8CE2407E</vt:lpwstr>
  </property>
</Properties>
</file>